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6F407" w14:textId="091AA1EF" w:rsidR="34D54382" w:rsidRDefault="004273AD" w:rsidP="00C548AA">
      <w:r w:rsidRPr="34D54382">
        <w:rPr>
          <w:rFonts w:asciiTheme="majorHAnsi" w:hAnsiTheme="majorHAnsi" w:cstheme="majorBidi"/>
        </w:rPr>
        <w:t>Th</w:t>
      </w:r>
      <w:r w:rsidR="00487900" w:rsidRPr="34D54382">
        <w:rPr>
          <w:rFonts w:asciiTheme="majorHAnsi" w:hAnsiTheme="majorHAnsi" w:cstheme="majorBidi"/>
        </w:rPr>
        <w:t>e</w:t>
      </w:r>
      <w:r w:rsidRPr="34D54382">
        <w:rPr>
          <w:rFonts w:asciiTheme="majorHAnsi" w:hAnsiTheme="majorHAnsi" w:cstheme="majorBidi"/>
        </w:rPr>
        <w:t xml:space="preserve"> </w:t>
      </w:r>
      <w:r w:rsidR="00487900" w:rsidRPr="34D54382">
        <w:rPr>
          <w:rFonts w:asciiTheme="majorHAnsi" w:hAnsiTheme="majorHAnsi" w:cstheme="majorBidi"/>
        </w:rPr>
        <w:t xml:space="preserve">Computer Use Guidelines for Public Users </w:t>
      </w:r>
      <w:proofErr w:type="gramStart"/>
      <w:r w:rsidRPr="34D54382">
        <w:rPr>
          <w:rFonts w:asciiTheme="majorHAnsi" w:hAnsiTheme="majorHAnsi" w:cstheme="majorBidi"/>
        </w:rPr>
        <w:t>applies</w:t>
      </w:r>
      <w:proofErr w:type="gramEnd"/>
      <w:r w:rsidRPr="34D54382">
        <w:rPr>
          <w:rFonts w:asciiTheme="majorHAnsi" w:hAnsiTheme="majorHAnsi" w:cstheme="majorBidi"/>
        </w:rPr>
        <w:t xml:space="preserve"> to everyone who enters the </w:t>
      </w:r>
      <w:r w:rsidR="1435B32D" w:rsidRPr="34D54382">
        <w:rPr>
          <w:rFonts w:asciiTheme="majorHAnsi" w:hAnsiTheme="majorHAnsi" w:cstheme="majorBidi"/>
        </w:rPr>
        <w:t xml:space="preserve">University of Maryland, Baltimore (UMB), Health </w:t>
      </w:r>
      <w:r w:rsidR="7FA165F0" w:rsidRPr="34D54382">
        <w:rPr>
          <w:rFonts w:asciiTheme="majorHAnsi" w:hAnsiTheme="majorHAnsi" w:cstheme="majorBidi"/>
        </w:rPr>
        <w:t>Sciences</w:t>
      </w:r>
      <w:r w:rsidR="1435B32D" w:rsidRPr="34D54382">
        <w:rPr>
          <w:rFonts w:asciiTheme="majorHAnsi" w:hAnsiTheme="majorHAnsi" w:cstheme="majorBidi"/>
        </w:rPr>
        <w:t xml:space="preserve"> and Human Services Library (</w:t>
      </w:r>
      <w:r w:rsidRPr="34D54382">
        <w:rPr>
          <w:rFonts w:asciiTheme="majorHAnsi" w:hAnsiTheme="majorHAnsi" w:cstheme="majorBidi"/>
        </w:rPr>
        <w:t>HSHSL</w:t>
      </w:r>
      <w:r w:rsidR="0463048D" w:rsidRPr="34D54382">
        <w:rPr>
          <w:rFonts w:asciiTheme="majorHAnsi" w:hAnsiTheme="majorHAnsi" w:cstheme="majorBidi"/>
        </w:rPr>
        <w:t>)</w:t>
      </w:r>
      <w:r w:rsidR="00401B4C" w:rsidRPr="34D54382">
        <w:rPr>
          <w:rFonts w:asciiTheme="majorHAnsi" w:hAnsiTheme="majorHAnsi" w:cstheme="majorBidi"/>
        </w:rPr>
        <w:t>.</w:t>
      </w:r>
    </w:p>
    <w:p w14:paraId="1E9F86EE" w14:textId="77777777" w:rsidR="00D216C0" w:rsidRPr="00D216C0" w:rsidRDefault="00D216C0" w:rsidP="00C548AA"/>
    <w:p w14:paraId="6B381628" w14:textId="331BFB9D" w:rsidR="004273AD" w:rsidRPr="0084479F" w:rsidRDefault="004273AD" w:rsidP="00C548AA">
      <w:pPr>
        <w:pStyle w:val="NormalWeb"/>
        <w:spacing w:before="0" w:beforeAutospacing="0" w:after="0" w:afterAutospacing="0"/>
        <w:rPr>
          <w:rFonts w:asciiTheme="majorHAnsi" w:hAnsiTheme="majorHAnsi" w:cstheme="majorBidi"/>
          <w:b/>
          <w:bCs/>
          <w:color w:val="auto"/>
          <w:sz w:val="24"/>
          <w:szCs w:val="24"/>
        </w:rPr>
      </w:pPr>
      <w:r w:rsidRPr="34D54382">
        <w:rPr>
          <w:rFonts w:asciiTheme="majorHAnsi" w:hAnsiTheme="majorHAnsi" w:cstheme="majorBidi"/>
          <w:b/>
          <w:bCs/>
          <w:color w:val="auto"/>
          <w:sz w:val="24"/>
          <w:szCs w:val="24"/>
        </w:rPr>
        <w:t>Acceptable Use:</w:t>
      </w:r>
    </w:p>
    <w:p w14:paraId="37212658" w14:textId="591E8DE9" w:rsidR="00FA6AF5" w:rsidRPr="00FA6AF5" w:rsidRDefault="2845749F" w:rsidP="00C548AA">
      <w:pPr>
        <w:spacing w:after="160"/>
        <w:rPr>
          <w:rFonts w:asciiTheme="majorHAnsi" w:eastAsiaTheme="majorEastAsia" w:hAnsiTheme="majorHAnsi" w:cstheme="majorBidi"/>
        </w:rPr>
      </w:pPr>
      <w:r w:rsidRPr="25FCD98E">
        <w:rPr>
          <w:rFonts w:asciiTheme="majorHAnsi" w:eastAsiaTheme="majorEastAsia" w:hAnsiTheme="majorHAnsi" w:cstheme="majorBidi"/>
        </w:rPr>
        <w:t xml:space="preserve">Computers and computer networks in the public areas of the </w:t>
      </w:r>
      <w:r w:rsidR="7B535C4A" w:rsidRPr="25FCD98E">
        <w:rPr>
          <w:rFonts w:asciiTheme="majorHAnsi" w:eastAsiaTheme="majorEastAsia" w:hAnsiTheme="majorHAnsi" w:cstheme="majorBidi"/>
        </w:rPr>
        <w:t>HSHSL</w:t>
      </w:r>
      <w:r w:rsidRPr="25FCD98E">
        <w:rPr>
          <w:rFonts w:asciiTheme="majorHAnsi" w:eastAsiaTheme="majorEastAsia" w:hAnsiTheme="majorHAnsi" w:cstheme="majorBidi"/>
        </w:rPr>
        <w:t xml:space="preserve"> are primarily for the use of </w:t>
      </w:r>
      <w:r w:rsidR="22D0144C" w:rsidRPr="25FCD98E">
        <w:rPr>
          <w:rFonts w:asciiTheme="majorHAnsi" w:eastAsiaTheme="majorEastAsia" w:hAnsiTheme="majorHAnsi" w:cstheme="majorBidi"/>
        </w:rPr>
        <w:t>UMB</w:t>
      </w:r>
      <w:r w:rsidRPr="25FCD98E">
        <w:rPr>
          <w:rFonts w:asciiTheme="majorHAnsi" w:eastAsiaTheme="majorEastAsia" w:hAnsiTheme="majorHAnsi" w:cstheme="majorBidi"/>
        </w:rPr>
        <w:t xml:space="preserve"> faculty, staff</w:t>
      </w:r>
      <w:r w:rsidR="0C91023E" w:rsidRPr="25FCD98E">
        <w:rPr>
          <w:rFonts w:asciiTheme="majorHAnsi" w:eastAsiaTheme="majorEastAsia" w:hAnsiTheme="majorHAnsi" w:cstheme="majorBidi"/>
        </w:rPr>
        <w:t>,</w:t>
      </w:r>
      <w:r w:rsidRPr="25FCD98E">
        <w:rPr>
          <w:rFonts w:asciiTheme="majorHAnsi" w:eastAsiaTheme="majorEastAsia" w:hAnsiTheme="majorHAnsi" w:cstheme="majorBidi"/>
        </w:rPr>
        <w:t xml:space="preserve"> and students. Computers and network facilities are provided to support the education, research</w:t>
      </w:r>
      <w:r w:rsidR="4FBA51B6" w:rsidRPr="25FCD98E">
        <w:rPr>
          <w:rFonts w:asciiTheme="majorHAnsi" w:eastAsiaTheme="majorEastAsia" w:hAnsiTheme="majorHAnsi" w:cstheme="majorBidi"/>
        </w:rPr>
        <w:t>,</w:t>
      </w:r>
      <w:r w:rsidRPr="25FCD98E">
        <w:rPr>
          <w:rFonts w:asciiTheme="majorHAnsi" w:eastAsiaTheme="majorEastAsia" w:hAnsiTheme="majorHAnsi" w:cstheme="majorBidi"/>
        </w:rPr>
        <w:t xml:space="preserve"> and service mission of </w:t>
      </w:r>
      <w:r w:rsidR="7EC9DE2D" w:rsidRPr="25FCD98E">
        <w:rPr>
          <w:rFonts w:asciiTheme="majorHAnsi" w:eastAsiaTheme="majorEastAsia" w:hAnsiTheme="majorHAnsi" w:cstheme="majorBidi"/>
        </w:rPr>
        <w:t>UMB</w:t>
      </w:r>
      <w:r w:rsidRPr="25FCD98E">
        <w:rPr>
          <w:rFonts w:asciiTheme="majorHAnsi" w:eastAsiaTheme="majorEastAsia" w:hAnsiTheme="majorHAnsi" w:cstheme="majorBidi"/>
        </w:rPr>
        <w:t xml:space="preserve"> and its schools. </w:t>
      </w:r>
    </w:p>
    <w:p w14:paraId="36E32F0B" w14:textId="7F5FDDC7" w:rsidR="00FA6AF5" w:rsidRDefault="00FA6AF5" w:rsidP="121E223C">
      <w:pPr>
        <w:rPr>
          <w:rFonts w:asciiTheme="majorHAnsi" w:eastAsia="Times New Roman" w:hAnsiTheme="majorHAnsi" w:cstheme="majorBidi"/>
        </w:rPr>
      </w:pPr>
      <w:r w:rsidRPr="121E223C">
        <w:rPr>
          <w:rFonts w:asciiTheme="majorHAnsi" w:eastAsia="Times New Roman" w:hAnsiTheme="majorHAnsi" w:cstheme="majorBidi"/>
        </w:rPr>
        <w:t xml:space="preserve">The guest computer is available exclusively for academic, research, and consumer health purposes. To use the guest computer, visitors must present a valid ID and sign in </w:t>
      </w:r>
      <w:r w:rsidR="0031260A" w:rsidRPr="121E223C">
        <w:rPr>
          <w:rFonts w:asciiTheme="majorHAnsi" w:eastAsia="Times New Roman" w:hAnsiTheme="majorHAnsi" w:cstheme="majorBidi"/>
        </w:rPr>
        <w:t xml:space="preserve">at the Information Services Desk </w:t>
      </w:r>
      <w:r w:rsidRPr="121E223C">
        <w:rPr>
          <w:rFonts w:asciiTheme="majorHAnsi" w:eastAsia="Times New Roman" w:hAnsiTheme="majorHAnsi" w:cstheme="majorBidi"/>
        </w:rPr>
        <w:t xml:space="preserve">with their full name, date, and time. </w:t>
      </w:r>
      <w:r w:rsidR="5916D24D" w:rsidRPr="121E223C">
        <w:rPr>
          <w:rFonts w:ascii="Calibri Light" w:eastAsia="Calibri Light" w:hAnsi="Calibri Light" w:cs="Calibri Light"/>
        </w:rPr>
        <w:t>Visitors may sign</w:t>
      </w:r>
      <w:r w:rsidR="7E53B95D" w:rsidRPr="121E223C">
        <w:rPr>
          <w:rFonts w:ascii="Calibri Light" w:eastAsia="Calibri Light" w:hAnsi="Calibri Light" w:cs="Calibri Light"/>
        </w:rPr>
        <w:t xml:space="preserve"> </w:t>
      </w:r>
      <w:r w:rsidR="5916D24D" w:rsidRPr="121E223C">
        <w:rPr>
          <w:rFonts w:ascii="Calibri Light" w:eastAsia="Calibri Light" w:hAnsi="Calibri Light" w:cs="Calibri Light"/>
        </w:rPr>
        <w:t xml:space="preserve">in </w:t>
      </w:r>
      <w:r w:rsidR="0985319C" w:rsidRPr="121E223C">
        <w:rPr>
          <w:rFonts w:ascii="Calibri Light" w:eastAsia="Calibri Light" w:hAnsi="Calibri Light" w:cs="Calibri Light"/>
        </w:rPr>
        <w:t xml:space="preserve">for </w:t>
      </w:r>
      <w:r w:rsidR="5916D24D" w:rsidRPr="121E223C">
        <w:rPr>
          <w:rFonts w:ascii="Calibri Light" w:eastAsia="Calibri Light" w:hAnsi="Calibri Light" w:cs="Calibri Light"/>
        </w:rPr>
        <w:t>up to tw</w:t>
      </w:r>
      <w:r w:rsidR="00D83DF7">
        <w:rPr>
          <w:rFonts w:ascii="Calibri Light" w:eastAsia="Calibri Light" w:hAnsi="Calibri Light" w:cs="Calibri Light"/>
        </w:rPr>
        <w:t xml:space="preserve">o </w:t>
      </w:r>
      <w:r w:rsidR="002E0F78">
        <w:rPr>
          <w:rFonts w:ascii="Calibri Light" w:eastAsia="Calibri Light" w:hAnsi="Calibri Light" w:cs="Calibri Light"/>
        </w:rPr>
        <w:t xml:space="preserve">computer sessions </w:t>
      </w:r>
      <w:r w:rsidR="5916D24D" w:rsidRPr="121E223C">
        <w:rPr>
          <w:rFonts w:ascii="Calibri Light" w:eastAsia="Calibri Light" w:hAnsi="Calibri Light" w:cs="Calibri Light"/>
        </w:rPr>
        <w:t xml:space="preserve">per day. Each sign-in </w:t>
      </w:r>
      <w:r w:rsidR="002E0F78">
        <w:rPr>
          <w:rFonts w:ascii="Calibri Light" w:eastAsia="Calibri Light" w:hAnsi="Calibri Light" w:cs="Calibri Light"/>
        </w:rPr>
        <w:t>will allow one hour</w:t>
      </w:r>
      <w:r w:rsidR="00962074">
        <w:rPr>
          <w:rFonts w:ascii="Calibri Light" w:eastAsia="Calibri Light" w:hAnsi="Calibri Light" w:cs="Calibri Light"/>
        </w:rPr>
        <w:t xml:space="preserve"> on the computer and will count as a full session even if a visitor logs out before the e</w:t>
      </w:r>
      <w:r w:rsidR="00AA52DF">
        <w:rPr>
          <w:rFonts w:ascii="Calibri Light" w:eastAsia="Calibri Light" w:hAnsi="Calibri Light" w:cs="Calibri Light"/>
        </w:rPr>
        <w:t>n</w:t>
      </w:r>
      <w:r w:rsidR="00962074">
        <w:rPr>
          <w:rFonts w:ascii="Calibri Light" w:eastAsia="Calibri Light" w:hAnsi="Calibri Light" w:cs="Calibri Light"/>
        </w:rPr>
        <w:t xml:space="preserve">tire hour has elapsed. </w:t>
      </w:r>
      <w:r w:rsidR="002C4ED9">
        <w:rPr>
          <w:rFonts w:ascii="Calibri Light" w:eastAsia="Calibri Light" w:hAnsi="Calibri Light" w:cs="Calibri Light"/>
        </w:rPr>
        <w:t>After an initial session, a visitor may immediately request a second sign-in if no one is waiting to use the computer; other</w:t>
      </w:r>
      <w:r w:rsidR="0015526B">
        <w:rPr>
          <w:rFonts w:ascii="Calibri Light" w:eastAsia="Calibri Light" w:hAnsi="Calibri Light" w:cs="Calibri Light"/>
        </w:rPr>
        <w:t xml:space="preserve">wise, they </w:t>
      </w:r>
      <w:r w:rsidR="5916D24D" w:rsidRPr="121E223C">
        <w:rPr>
          <w:rFonts w:ascii="Calibri Light" w:eastAsia="Calibri Light" w:hAnsi="Calibri Light" w:cs="Calibri Light"/>
        </w:rPr>
        <w:t>must yield the computer and return later.</w:t>
      </w:r>
    </w:p>
    <w:p w14:paraId="5ABF2A5A" w14:textId="77777777" w:rsidR="004273AD" w:rsidRPr="0084479F" w:rsidRDefault="004273AD" w:rsidP="004273AD">
      <w:pPr>
        <w:pStyle w:val="Heading1"/>
        <w:jc w:val="left"/>
        <w:rPr>
          <w:rFonts w:asciiTheme="majorHAnsi" w:hAnsiTheme="majorHAnsi" w:cstheme="majorHAnsi"/>
          <w:b/>
          <w:bCs/>
          <w:sz w:val="24"/>
          <w:szCs w:val="24"/>
        </w:rPr>
      </w:pPr>
    </w:p>
    <w:p w14:paraId="161D3F99" w14:textId="6B70D13C" w:rsidR="004273AD" w:rsidRPr="0084479F" w:rsidRDefault="004273AD" w:rsidP="34D54382">
      <w:pPr>
        <w:pStyle w:val="Heading1"/>
        <w:jc w:val="left"/>
        <w:rPr>
          <w:rFonts w:asciiTheme="majorHAnsi" w:hAnsiTheme="majorHAnsi" w:cstheme="majorBidi"/>
          <w:b/>
          <w:bCs/>
          <w:sz w:val="24"/>
          <w:szCs w:val="24"/>
        </w:rPr>
      </w:pPr>
      <w:r w:rsidRPr="34D54382">
        <w:rPr>
          <w:rFonts w:asciiTheme="majorHAnsi" w:hAnsiTheme="majorHAnsi" w:cstheme="majorBidi"/>
          <w:b/>
          <w:bCs/>
          <w:sz w:val="24"/>
          <w:szCs w:val="24"/>
        </w:rPr>
        <w:t>Misuse:</w:t>
      </w:r>
    </w:p>
    <w:p w14:paraId="7B1D8A59" w14:textId="77777777" w:rsidR="004273AD" w:rsidRPr="0084479F" w:rsidRDefault="004273AD" w:rsidP="121E223C">
      <w:pPr>
        <w:rPr>
          <w:rFonts w:asciiTheme="majorHAnsi" w:hAnsiTheme="majorHAnsi" w:cstheme="majorBidi"/>
        </w:rPr>
      </w:pPr>
      <w:r w:rsidRPr="121E223C">
        <w:rPr>
          <w:rFonts w:asciiTheme="majorHAnsi" w:hAnsiTheme="majorHAnsi" w:cstheme="majorBidi"/>
        </w:rPr>
        <w:t xml:space="preserve">Misuse of the public computers consists of any violations of the </w:t>
      </w:r>
      <w:r w:rsidRPr="121E223C">
        <w:rPr>
          <w:rFonts w:asciiTheme="majorHAnsi" w:hAnsiTheme="majorHAnsi" w:cstheme="majorBidi"/>
          <w:i/>
          <w:iCs/>
        </w:rPr>
        <w:t xml:space="preserve">University’s </w:t>
      </w:r>
      <w:hyperlink r:id="rId11">
        <w:r w:rsidRPr="121E223C">
          <w:rPr>
            <w:rStyle w:val="Hyperlink"/>
            <w:rFonts w:asciiTheme="majorHAnsi" w:hAnsiTheme="majorHAnsi" w:cstheme="majorBidi"/>
            <w:i/>
            <w:iCs/>
          </w:rPr>
          <w:t>Information Technology Acceptable Use Policy</w:t>
        </w:r>
      </w:hyperlink>
      <w:r w:rsidRPr="121E223C">
        <w:rPr>
          <w:rFonts w:asciiTheme="majorHAnsi" w:hAnsiTheme="majorHAnsi" w:cstheme="majorBidi"/>
          <w:i/>
          <w:iCs/>
        </w:rPr>
        <w:t>.</w:t>
      </w:r>
      <w:r w:rsidRPr="121E223C">
        <w:rPr>
          <w:rFonts w:asciiTheme="majorHAnsi" w:hAnsiTheme="majorHAnsi" w:cstheme="majorBidi"/>
        </w:rPr>
        <w:t xml:space="preserve">  </w:t>
      </w:r>
      <w:r>
        <w:br/>
      </w:r>
      <w:r>
        <w:br/>
      </w:r>
      <w:r w:rsidRPr="121E223C">
        <w:rPr>
          <w:rFonts w:asciiTheme="majorHAnsi" w:hAnsiTheme="majorHAnsi" w:cstheme="majorBidi"/>
        </w:rPr>
        <w:t>Violations include, but are not limited to:</w:t>
      </w:r>
    </w:p>
    <w:p w14:paraId="37517A42" w14:textId="5A2E162B" w:rsidR="004273AD" w:rsidRPr="0084479F" w:rsidRDefault="1816B81C" w:rsidP="79567B11">
      <w:pPr>
        <w:numPr>
          <w:ilvl w:val="0"/>
          <w:numId w:val="9"/>
        </w:numPr>
        <w:spacing w:after="100" w:afterAutospacing="1"/>
        <w:rPr>
          <w:rFonts w:asciiTheme="majorHAnsi" w:hAnsiTheme="majorHAnsi" w:cstheme="majorBidi"/>
        </w:rPr>
      </w:pPr>
      <w:r w:rsidRPr="121E223C">
        <w:rPr>
          <w:rFonts w:asciiTheme="majorHAnsi" w:hAnsiTheme="majorHAnsi" w:cstheme="majorBidi"/>
        </w:rPr>
        <w:t xml:space="preserve">Computing activity that </w:t>
      </w:r>
      <w:r w:rsidR="577F5912" w:rsidRPr="121E223C">
        <w:rPr>
          <w:rFonts w:asciiTheme="majorHAnsi" w:hAnsiTheme="majorHAnsi" w:cstheme="majorBidi"/>
        </w:rPr>
        <w:t>does not align with</w:t>
      </w:r>
      <w:r w:rsidRPr="121E223C">
        <w:rPr>
          <w:rFonts w:asciiTheme="majorHAnsi" w:hAnsiTheme="majorHAnsi" w:cstheme="majorBidi"/>
        </w:rPr>
        <w:t xml:space="preserve"> the education, research, and service mission of the University and its schools.</w:t>
      </w:r>
    </w:p>
    <w:p w14:paraId="4BCC0E9E" w14:textId="0A71D0D0" w:rsidR="004273AD" w:rsidRPr="0084479F" w:rsidRDefault="009B3A74" w:rsidP="004273AD">
      <w:pPr>
        <w:numPr>
          <w:ilvl w:val="0"/>
          <w:numId w:val="9"/>
        </w:numPr>
        <w:spacing w:before="100" w:beforeAutospacing="1" w:after="100" w:afterAutospacing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</w:t>
      </w:r>
      <w:r w:rsidR="004273AD" w:rsidRPr="0084479F">
        <w:rPr>
          <w:rFonts w:asciiTheme="majorHAnsi" w:hAnsiTheme="majorHAnsi" w:cstheme="majorHAnsi"/>
        </w:rPr>
        <w:t>nauthorized access to or unauthorized use of IT resources, or facilitating such use or access by another person, including using a borrowed or expired barcode, and using someone else’s login.</w:t>
      </w:r>
    </w:p>
    <w:p w14:paraId="6E5998AA" w14:textId="565D8CB1" w:rsidR="004273AD" w:rsidRPr="0084479F" w:rsidRDefault="00D52D69" w:rsidP="004273AD">
      <w:pPr>
        <w:numPr>
          <w:ilvl w:val="0"/>
          <w:numId w:val="9"/>
        </w:numPr>
        <w:spacing w:before="100" w:beforeAutospacing="1" w:after="100" w:afterAutospacing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Unauthorized a</w:t>
      </w:r>
      <w:r w:rsidR="004273AD" w:rsidRPr="0084479F">
        <w:rPr>
          <w:rFonts w:asciiTheme="majorHAnsi" w:hAnsiTheme="majorHAnsi" w:cstheme="majorHAnsi"/>
        </w:rPr>
        <w:t>lter</w:t>
      </w:r>
      <w:r>
        <w:rPr>
          <w:rFonts w:asciiTheme="majorHAnsi" w:hAnsiTheme="majorHAnsi" w:cstheme="majorHAnsi"/>
        </w:rPr>
        <w:t>ation of</w:t>
      </w:r>
      <w:r w:rsidR="004273AD" w:rsidRPr="0084479F">
        <w:rPr>
          <w:rFonts w:asciiTheme="majorHAnsi" w:hAnsiTheme="majorHAnsi" w:cstheme="majorHAnsi"/>
        </w:rPr>
        <w:t xml:space="preserve"> system software or hardware configurations</w:t>
      </w:r>
      <w:r w:rsidR="00742800">
        <w:rPr>
          <w:rFonts w:asciiTheme="majorHAnsi" w:hAnsiTheme="majorHAnsi" w:cstheme="majorHAnsi"/>
        </w:rPr>
        <w:t>.</w:t>
      </w:r>
    </w:p>
    <w:p w14:paraId="7E42A6B8" w14:textId="77777777" w:rsidR="004273AD" w:rsidRPr="0084479F" w:rsidRDefault="004273AD" w:rsidP="004273AD">
      <w:pPr>
        <w:numPr>
          <w:ilvl w:val="0"/>
          <w:numId w:val="9"/>
        </w:numPr>
        <w:spacing w:before="100" w:beforeAutospacing="1" w:after="100" w:afterAutospacing="1"/>
        <w:rPr>
          <w:rFonts w:asciiTheme="majorHAnsi" w:hAnsiTheme="majorHAnsi" w:cstheme="majorHAnsi"/>
        </w:rPr>
      </w:pPr>
      <w:r w:rsidRPr="0084479F">
        <w:rPr>
          <w:rFonts w:asciiTheme="majorHAnsi" w:hAnsiTheme="majorHAnsi" w:cstheme="majorHAnsi"/>
        </w:rPr>
        <w:t xml:space="preserve">Computing </w:t>
      </w:r>
      <w:proofErr w:type="gramStart"/>
      <w:r w:rsidRPr="0084479F">
        <w:rPr>
          <w:rFonts w:asciiTheme="majorHAnsi" w:hAnsiTheme="majorHAnsi" w:cstheme="majorHAnsi"/>
        </w:rPr>
        <w:t>activity that</w:t>
      </w:r>
      <w:proofErr w:type="gramEnd"/>
      <w:r w:rsidRPr="0084479F">
        <w:rPr>
          <w:rFonts w:asciiTheme="majorHAnsi" w:hAnsiTheme="majorHAnsi" w:cstheme="majorHAnsi"/>
        </w:rPr>
        <w:t xml:space="preserve"> is illegal.</w:t>
      </w:r>
    </w:p>
    <w:p w14:paraId="2CDFB95F" w14:textId="77777777" w:rsidR="004273AD" w:rsidRPr="0084479F" w:rsidRDefault="004273AD" w:rsidP="004273AD">
      <w:pPr>
        <w:numPr>
          <w:ilvl w:val="0"/>
          <w:numId w:val="9"/>
        </w:numPr>
        <w:spacing w:before="100" w:beforeAutospacing="1" w:after="100" w:afterAutospacing="1"/>
        <w:rPr>
          <w:rFonts w:asciiTheme="majorHAnsi" w:hAnsiTheme="majorHAnsi" w:cstheme="majorHAnsi"/>
        </w:rPr>
      </w:pPr>
      <w:r w:rsidRPr="0084479F">
        <w:rPr>
          <w:rFonts w:asciiTheme="majorHAnsi" w:hAnsiTheme="majorHAnsi" w:cstheme="majorHAnsi"/>
        </w:rPr>
        <w:t>Software theft or piracy, data theft, or any other action that violates the intellectual property rights of others.</w:t>
      </w:r>
    </w:p>
    <w:p w14:paraId="1DD730C1" w14:textId="073C28B6" w:rsidR="004273AD" w:rsidRPr="0084479F" w:rsidRDefault="1816B81C" w:rsidP="00742800">
      <w:pPr>
        <w:pStyle w:val="Heading1"/>
        <w:jc w:val="left"/>
        <w:rPr>
          <w:rFonts w:asciiTheme="majorHAnsi" w:hAnsiTheme="majorHAnsi" w:cstheme="majorBidi"/>
          <w:b/>
          <w:bCs/>
          <w:sz w:val="24"/>
          <w:szCs w:val="24"/>
        </w:rPr>
      </w:pPr>
      <w:r w:rsidRPr="121E223C">
        <w:rPr>
          <w:rFonts w:asciiTheme="majorHAnsi" w:hAnsiTheme="majorHAnsi" w:cstheme="majorBidi"/>
          <w:b/>
          <w:bCs/>
          <w:sz w:val="24"/>
          <w:szCs w:val="24"/>
        </w:rPr>
        <w:t>Violations:</w:t>
      </w:r>
    </w:p>
    <w:p w14:paraId="78BF1542" w14:textId="49FBD0F4" w:rsidR="00EB5606" w:rsidRPr="00DD35B7" w:rsidRDefault="1816B81C" w:rsidP="00742800">
      <w:pPr>
        <w:rPr>
          <w:rFonts w:asciiTheme="majorHAnsi" w:hAnsiTheme="majorHAnsi" w:cstheme="majorBidi"/>
        </w:rPr>
      </w:pPr>
      <w:r w:rsidRPr="79567B11">
        <w:rPr>
          <w:rFonts w:asciiTheme="majorHAnsi" w:hAnsiTheme="majorHAnsi" w:cstheme="majorBidi"/>
        </w:rPr>
        <w:t xml:space="preserve">Non-compliance with UMB and HSHSL computing policy is considered disruptive behavior and may result in the loss of </w:t>
      </w:r>
      <w:r w:rsidR="7E263A88" w:rsidRPr="79567B11">
        <w:rPr>
          <w:rFonts w:asciiTheme="majorHAnsi" w:hAnsiTheme="majorHAnsi" w:cstheme="majorBidi"/>
        </w:rPr>
        <w:t>HSHSL</w:t>
      </w:r>
      <w:r w:rsidRPr="79567B11">
        <w:rPr>
          <w:rFonts w:asciiTheme="majorHAnsi" w:hAnsiTheme="majorHAnsi" w:cstheme="majorBidi"/>
        </w:rPr>
        <w:t xml:space="preserve"> privileges</w:t>
      </w:r>
      <w:r w:rsidR="4B4573A9" w:rsidRPr="79567B11">
        <w:rPr>
          <w:rFonts w:asciiTheme="majorHAnsi" w:hAnsiTheme="majorHAnsi" w:cstheme="majorBidi"/>
        </w:rPr>
        <w:t xml:space="preserve"> or other actions including but not limited to a </w:t>
      </w:r>
      <w:r w:rsidR="7A0BE3D3" w:rsidRPr="79567B11">
        <w:rPr>
          <w:rFonts w:asciiTheme="majorHAnsi" w:hAnsiTheme="majorHAnsi" w:cstheme="majorBidi"/>
        </w:rPr>
        <w:t>permanent</w:t>
      </w:r>
      <w:r w:rsidR="4B4573A9" w:rsidRPr="79567B11">
        <w:rPr>
          <w:rFonts w:asciiTheme="majorHAnsi" w:hAnsiTheme="majorHAnsi" w:cstheme="majorBidi"/>
        </w:rPr>
        <w:t xml:space="preserve"> ban from UMB</w:t>
      </w:r>
      <w:r w:rsidRPr="79567B11">
        <w:rPr>
          <w:rFonts w:asciiTheme="majorHAnsi" w:hAnsiTheme="majorHAnsi" w:cstheme="majorBidi"/>
        </w:rPr>
        <w:t xml:space="preserve">.  </w:t>
      </w:r>
    </w:p>
    <w:sectPr w:rsidR="00EB5606" w:rsidRPr="00DD35B7" w:rsidSect="00343E59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54234" w14:textId="77777777" w:rsidR="004C145F" w:rsidRDefault="004C145F" w:rsidP="008479AB">
      <w:r>
        <w:separator/>
      </w:r>
    </w:p>
  </w:endnote>
  <w:endnote w:type="continuationSeparator" w:id="0">
    <w:p w14:paraId="0C74E248" w14:textId="77777777" w:rsidR="004C145F" w:rsidRDefault="004C145F" w:rsidP="00847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othamNarrow-MediumItalic">
    <w:altName w:val="Gotham Narrow Medium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otham-LightItalic">
    <w:altName w:val="Gotham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A8E47" w14:textId="77777777" w:rsidR="007F1043" w:rsidRDefault="009F4CB9">
    <w:pPr>
      <w:pStyle w:val="Foot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7E7A8E53" wp14:editId="52C3492B">
          <wp:simplePos x="0" y="0"/>
          <wp:positionH relativeFrom="margin">
            <wp:posOffset>-1143000</wp:posOffset>
          </wp:positionH>
          <wp:positionV relativeFrom="paragraph">
            <wp:posOffset>-1078865</wp:posOffset>
          </wp:positionV>
          <wp:extent cx="7772400" cy="1828800"/>
          <wp:effectExtent l="0" t="0" r="0" b="0"/>
          <wp:wrapNone/>
          <wp:docPr id="13" name="Picture 4" descr="Decorative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4" descr="Decorative 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A8E52" w14:textId="77777777" w:rsidR="008479AB" w:rsidRDefault="009F4CB9" w:rsidP="008479AB">
    <w:pPr>
      <w:pStyle w:val="Footer"/>
      <w:jc w:val="cent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7E7A8E57" wp14:editId="0804B6AF">
          <wp:simplePos x="0" y="0"/>
          <wp:positionH relativeFrom="margin">
            <wp:posOffset>-1143000</wp:posOffset>
          </wp:positionH>
          <wp:positionV relativeFrom="paragraph">
            <wp:posOffset>-1078865</wp:posOffset>
          </wp:positionV>
          <wp:extent cx="7772400" cy="1828800"/>
          <wp:effectExtent l="0" t="0" r="0" b="0"/>
          <wp:wrapNone/>
          <wp:docPr id="5" name="Picture 4" descr="Document footer image listing Dentistry, Law, Medicine, Pharmacy, Social Work, Graduate Studi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Document footer image listing Dentistry, Law, Medicine, Pharmacy, Social Work, Graduate Studi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E2ED3" w14:textId="77777777" w:rsidR="004C145F" w:rsidRDefault="004C145F" w:rsidP="008479AB">
      <w:r>
        <w:separator/>
      </w:r>
    </w:p>
  </w:footnote>
  <w:footnote w:type="continuationSeparator" w:id="0">
    <w:p w14:paraId="140F5F0C" w14:textId="77777777" w:rsidR="004C145F" w:rsidRDefault="004C145F" w:rsidP="00847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/>
        <w:color w:val="7F7F7F"/>
        <w:spacing w:val="60"/>
      </w:rPr>
      <w:id w:val="1664663047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14:paraId="16E9611E" w14:textId="42CC6CDD" w:rsidR="00647C72" w:rsidRPr="007B669B" w:rsidRDefault="009C30A3" w:rsidP="007B669B">
        <w:pPr>
          <w:pStyle w:val="Header"/>
          <w:pBdr>
            <w:bottom w:val="single" w:sz="4" w:space="1" w:color="D9D9D9"/>
          </w:pBdr>
          <w:jc w:val="right"/>
          <w:rPr>
            <w:rFonts w:ascii="Calibri Light" w:hAnsi="Calibri Light"/>
            <w:b/>
            <w:bCs/>
          </w:rPr>
        </w:pPr>
        <w:r w:rsidRPr="00C643ED">
          <w:rPr>
            <w:rFonts w:ascii="Calibri Light" w:hAnsi="Calibri Light"/>
            <w:color w:val="AA0000"/>
            <w:spacing w:val="60"/>
          </w:rPr>
          <w:t>Comput</w:t>
        </w:r>
        <w:r w:rsidR="001D4212" w:rsidRPr="00C643ED">
          <w:rPr>
            <w:rFonts w:ascii="Calibri Light" w:hAnsi="Calibri Light"/>
            <w:color w:val="AA0000"/>
            <w:spacing w:val="60"/>
          </w:rPr>
          <w:t>er</w:t>
        </w:r>
        <w:r w:rsidRPr="00C643ED">
          <w:rPr>
            <w:rFonts w:ascii="Calibri Light" w:hAnsi="Calibri Light"/>
            <w:color w:val="AA0000"/>
            <w:spacing w:val="60"/>
          </w:rPr>
          <w:t xml:space="preserve"> </w:t>
        </w:r>
        <w:r w:rsidR="001D4212" w:rsidRPr="00C643ED">
          <w:rPr>
            <w:rFonts w:ascii="Calibri Light" w:hAnsi="Calibri Light"/>
            <w:color w:val="AA0000"/>
            <w:spacing w:val="60"/>
          </w:rPr>
          <w:t>Use</w:t>
        </w:r>
        <w:r w:rsidRPr="00C643ED">
          <w:rPr>
            <w:rFonts w:ascii="Calibri Light" w:hAnsi="Calibri Light"/>
            <w:color w:val="AA0000"/>
            <w:spacing w:val="60"/>
          </w:rPr>
          <w:t xml:space="preserve"> </w:t>
        </w:r>
        <w:r w:rsidR="001D4212" w:rsidRPr="00C643ED">
          <w:rPr>
            <w:rFonts w:ascii="Calibri Light" w:hAnsi="Calibri Light"/>
            <w:color w:val="AA0000"/>
            <w:spacing w:val="60"/>
          </w:rPr>
          <w:t xml:space="preserve">Guidelines </w:t>
        </w:r>
        <w:r w:rsidRPr="00C643ED">
          <w:rPr>
            <w:rFonts w:ascii="Calibri Light" w:hAnsi="Calibri Light"/>
            <w:color w:val="AA0000"/>
            <w:spacing w:val="60"/>
          </w:rPr>
          <w:t xml:space="preserve">for </w:t>
        </w:r>
        <w:proofErr w:type="spellStart"/>
        <w:r w:rsidRPr="00C643ED">
          <w:rPr>
            <w:rFonts w:ascii="Calibri Light" w:hAnsi="Calibri Light"/>
            <w:color w:val="AA0000"/>
            <w:spacing w:val="60"/>
          </w:rPr>
          <w:t>Public</w:t>
        </w:r>
        <w:r w:rsidR="001D4212" w:rsidRPr="00C643ED">
          <w:rPr>
            <w:rFonts w:ascii="Calibri Light" w:hAnsi="Calibri Light"/>
            <w:color w:val="AA0000"/>
            <w:spacing w:val="60"/>
          </w:rPr>
          <w:t>Users</w:t>
        </w:r>
        <w:proofErr w:type="spellEnd"/>
        <w:r w:rsidRPr="00C643ED">
          <w:rPr>
            <w:rFonts w:ascii="Calibri Light" w:hAnsi="Calibri Light"/>
            <w:color w:val="AA0000"/>
            <w:spacing w:val="60"/>
          </w:rPr>
          <w:t xml:space="preserve"> </w:t>
        </w:r>
        <w:r w:rsidR="00647C72" w:rsidRPr="007B669B">
          <w:rPr>
            <w:rFonts w:ascii="Calibri Light" w:hAnsi="Calibri Light"/>
          </w:rPr>
          <w:t xml:space="preserve">| </w:t>
        </w:r>
        <w:r w:rsidR="00647C72" w:rsidRPr="007B669B">
          <w:rPr>
            <w:rFonts w:ascii="Calibri Light" w:hAnsi="Calibri Light"/>
          </w:rPr>
          <w:fldChar w:fldCharType="begin"/>
        </w:r>
        <w:r w:rsidR="00647C72" w:rsidRPr="007B669B">
          <w:rPr>
            <w:rFonts w:ascii="Calibri Light" w:hAnsi="Calibri Light"/>
          </w:rPr>
          <w:instrText xml:space="preserve"> PAGE   \* MERGEFORMAT </w:instrText>
        </w:r>
        <w:r w:rsidR="00647C72" w:rsidRPr="007B669B">
          <w:rPr>
            <w:rFonts w:ascii="Calibri Light" w:hAnsi="Calibri Light"/>
          </w:rPr>
          <w:fldChar w:fldCharType="separate"/>
        </w:r>
        <w:r w:rsidR="00EF1A5B" w:rsidRPr="007B669B">
          <w:rPr>
            <w:rFonts w:ascii="Calibri Light" w:hAnsi="Calibri Light"/>
            <w:b/>
            <w:bCs/>
            <w:noProof/>
          </w:rPr>
          <w:t>2</w:t>
        </w:r>
        <w:r w:rsidR="00647C72" w:rsidRPr="007B669B">
          <w:rPr>
            <w:rFonts w:ascii="Calibri Light" w:hAnsi="Calibri Light"/>
            <w:b/>
            <w:bCs/>
            <w:noProof/>
          </w:rPr>
          <w:fldChar w:fldCharType="end"/>
        </w:r>
      </w:p>
    </w:sdtContent>
  </w:sdt>
  <w:p w14:paraId="34129979" w14:textId="77777777" w:rsidR="006C1089" w:rsidRPr="007B669B" w:rsidRDefault="006C1089">
    <w:pPr>
      <w:pStyle w:val="Header"/>
      <w:rPr>
        <w:rFonts w:ascii="Calibri Light" w:hAnsi="Calibri Ligh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A8E50" w14:textId="41752E6A" w:rsidR="008479AB" w:rsidRPr="00477D9D" w:rsidRDefault="008E43E7" w:rsidP="00477D9D">
    <w:pPr>
      <w:pStyle w:val="BasicParagraph"/>
      <w:ind w:right="-810"/>
      <w:jc w:val="right"/>
    </w:pPr>
    <w:r>
      <w:rPr>
        <w:noProof/>
      </w:rPr>
      <w:drawing>
        <wp:anchor distT="0" distB="0" distL="114300" distR="114300" simplePos="0" relativeHeight="251659776" behindDoc="0" locked="1" layoutInCell="1" allowOverlap="1" wp14:anchorId="3A28C381" wp14:editId="4CA716EA">
          <wp:simplePos x="0" y="0"/>
          <wp:positionH relativeFrom="column">
            <wp:posOffset>-539750</wp:posOffset>
          </wp:positionH>
          <wp:positionV relativeFrom="page">
            <wp:posOffset>463550</wp:posOffset>
          </wp:positionV>
          <wp:extent cx="2743200" cy="914400"/>
          <wp:effectExtent l="0" t="0" r="0" b="0"/>
          <wp:wrapSquare wrapText="bothSides"/>
          <wp:docPr id="1828225946" name="Picture 1828225946" descr="University of Maryland Health Sciences and Human Services Librar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8225946" name="Picture 1828225946" descr="University of Maryland Health Sciences and Human Services Library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2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 Light" w:hAnsi="Calibri Light" w:cs="GothamNarrow-MediumItalic"/>
        <w:b/>
        <w:bCs/>
        <w:color w:val="C00000"/>
        <w:sz w:val="28"/>
        <w:szCs w:val="28"/>
        <w:u w:val="single"/>
      </w:rPr>
      <w:t>C</w:t>
    </w:r>
    <w:r w:rsidR="004273AD">
      <w:rPr>
        <w:rFonts w:ascii="Calibri Light" w:hAnsi="Calibri Light" w:cs="GothamNarrow-MediumItalic"/>
        <w:b/>
        <w:bCs/>
        <w:color w:val="C00000"/>
        <w:sz w:val="28"/>
        <w:szCs w:val="28"/>
        <w:u w:val="single"/>
      </w:rPr>
      <w:t>omput</w:t>
    </w:r>
    <w:r w:rsidR="00E13138">
      <w:rPr>
        <w:rFonts w:ascii="Calibri Light" w:hAnsi="Calibri Light" w:cs="GothamNarrow-MediumItalic"/>
        <w:b/>
        <w:bCs/>
        <w:color w:val="C00000"/>
        <w:sz w:val="28"/>
        <w:szCs w:val="28"/>
        <w:u w:val="single"/>
      </w:rPr>
      <w:t>er Use</w:t>
    </w:r>
    <w:r w:rsidR="004273AD">
      <w:rPr>
        <w:rFonts w:ascii="Calibri Light" w:hAnsi="Calibri Light" w:cs="GothamNarrow-MediumItalic"/>
        <w:b/>
        <w:bCs/>
        <w:color w:val="C00000"/>
        <w:sz w:val="28"/>
        <w:szCs w:val="28"/>
        <w:u w:val="single"/>
      </w:rPr>
      <w:t xml:space="preserve"> </w:t>
    </w:r>
    <w:r w:rsidR="009C40FF">
      <w:rPr>
        <w:rFonts w:ascii="Calibri Light" w:hAnsi="Calibri Light" w:cs="GothamNarrow-MediumItalic"/>
        <w:b/>
        <w:bCs/>
        <w:color w:val="C00000"/>
        <w:sz w:val="28"/>
        <w:szCs w:val="28"/>
        <w:u w:val="single"/>
      </w:rPr>
      <w:t>Guidelines</w:t>
    </w:r>
    <w:r w:rsidR="004273AD">
      <w:rPr>
        <w:rFonts w:ascii="Calibri Light" w:hAnsi="Calibri Light" w:cs="GothamNarrow-MediumItalic"/>
        <w:b/>
        <w:bCs/>
        <w:color w:val="C00000"/>
        <w:sz w:val="28"/>
        <w:szCs w:val="28"/>
        <w:u w:val="single"/>
      </w:rPr>
      <w:t xml:space="preserve"> for Public</w:t>
    </w:r>
    <w:r w:rsidR="006C7104">
      <w:rPr>
        <w:rFonts w:ascii="Calibri Light" w:hAnsi="Calibri Light" w:cs="GothamNarrow-MediumItalic"/>
        <w:b/>
        <w:bCs/>
        <w:color w:val="C00000"/>
        <w:sz w:val="28"/>
        <w:szCs w:val="28"/>
        <w:u w:val="single"/>
      </w:rPr>
      <w:t xml:space="preserve"> Users</w:t>
    </w:r>
  </w:p>
  <w:p w14:paraId="175DE640" w14:textId="77777777" w:rsidR="00283EDE" w:rsidRDefault="00283EDE" w:rsidP="00283EDE">
    <w:pPr>
      <w:ind w:left="-1080" w:right="-810"/>
      <w:jc w:val="right"/>
      <w:rPr>
        <w:rFonts w:ascii="Calibri Light" w:hAnsi="Calibri Light" w:cs="GothamNarrow-MediumItalic"/>
        <w:bCs/>
        <w:sz w:val="22"/>
        <w:szCs w:val="22"/>
      </w:rPr>
    </w:pPr>
    <w:r w:rsidRPr="00636825">
      <w:rPr>
        <w:rFonts w:ascii="Calibri Light" w:hAnsi="Calibri Light" w:cs="GothamNarrow-MediumItalic"/>
        <w:b/>
        <w:bCs/>
        <w:sz w:val="22"/>
        <w:szCs w:val="22"/>
      </w:rPr>
      <w:t xml:space="preserve">Refer Questions to: </w:t>
    </w:r>
    <w:r>
      <w:rPr>
        <w:rFonts w:ascii="Calibri Light" w:hAnsi="Calibri Light" w:cs="GothamNarrow-MediumItalic"/>
        <w:bCs/>
        <w:sz w:val="22"/>
        <w:szCs w:val="22"/>
      </w:rPr>
      <w:t>Everly Brown, Head</w:t>
    </w:r>
  </w:p>
  <w:p w14:paraId="0856E94A" w14:textId="77777777" w:rsidR="00283EDE" w:rsidRPr="00636825" w:rsidRDefault="00283EDE" w:rsidP="00283EDE">
    <w:pPr>
      <w:ind w:left="-1080" w:right="-810"/>
      <w:jc w:val="right"/>
      <w:rPr>
        <w:rFonts w:ascii="Calibri Light" w:hAnsi="Calibri Light"/>
        <w:sz w:val="22"/>
        <w:szCs w:val="22"/>
      </w:rPr>
    </w:pPr>
    <w:r>
      <w:rPr>
        <w:rFonts w:ascii="Calibri Light" w:hAnsi="Calibri Light" w:cs="GothamNarrow-MediumItalic"/>
        <w:bCs/>
        <w:sz w:val="22"/>
        <w:szCs w:val="22"/>
      </w:rPr>
      <w:t>Information Services (6-8864)</w:t>
    </w:r>
  </w:p>
  <w:p w14:paraId="74DC32BA" w14:textId="3A5F6ADA" w:rsidR="006C1089" w:rsidRPr="00636825" w:rsidRDefault="006C1089" w:rsidP="006C1089">
    <w:pPr>
      <w:pStyle w:val="BasicParagraph"/>
      <w:ind w:left="-1080" w:right="-810"/>
      <w:jc w:val="right"/>
      <w:rPr>
        <w:rFonts w:ascii="Calibri Light" w:hAnsi="Calibri Light"/>
        <w:sz w:val="22"/>
        <w:szCs w:val="22"/>
      </w:rPr>
    </w:pPr>
    <w:r w:rsidRPr="00636825">
      <w:rPr>
        <w:rFonts w:ascii="Calibri Light" w:hAnsi="Calibri Light"/>
        <w:b/>
        <w:sz w:val="22"/>
        <w:szCs w:val="22"/>
      </w:rPr>
      <w:t>Effective Date:</w:t>
    </w:r>
    <w:r w:rsidR="00636825" w:rsidRPr="00636825">
      <w:rPr>
        <w:rFonts w:ascii="Calibri Light" w:hAnsi="Calibri Light"/>
        <w:b/>
        <w:sz w:val="22"/>
        <w:szCs w:val="22"/>
      </w:rPr>
      <w:t xml:space="preserve"> </w:t>
    </w:r>
    <w:r w:rsidR="00283EDE">
      <w:rPr>
        <w:rFonts w:ascii="Calibri Light" w:hAnsi="Calibri Light"/>
        <w:sz w:val="22"/>
        <w:szCs w:val="22"/>
      </w:rPr>
      <w:t>01</w:t>
    </w:r>
    <w:r w:rsidR="00636825" w:rsidRPr="00636825">
      <w:rPr>
        <w:rFonts w:ascii="Calibri Light" w:hAnsi="Calibri Light"/>
        <w:sz w:val="22"/>
        <w:szCs w:val="22"/>
      </w:rPr>
      <w:t>/2021</w:t>
    </w:r>
    <w:r w:rsidR="008E43E7" w:rsidRPr="00636825">
      <w:rPr>
        <w:rFonts w:ascii="Calibri Light" w:hAnsi="Calibri Light"/>
        <w:sz w:val="22"/>
        <w:szCs w:val="22"/>
      </w:rPr>
      <w:t xml:space="preserve"> </w:t>
    </w:r>
  </w:p>
  <w:p w14:paraId="0CD3D0F8" w14:textId="09FB90B3" w:rsidR="00636825" w:rsidRPr="00636825" w:rsidRDefault="00636825" w:rsidP="006C1089">
    <w:pPr>
      <w:pStyle w:val="BasicParagraph"/>
      <w:ind w:left="-1080" w:right="-810"/>
      <w:jc w:val="right"/>
      <w:rPr>
        <w:rFonts w:ascii="Calibri Light" w:hAnsi="Calibri Light"/>
        <w:sz w:val="22"/>
        <w:szCs w:val="22"/>
      </w:rPr>
    </w:pPr>
    <w:r w:rsidRPr="00636825">
      <w:rPr>
        <w:rFonts w:ascii="Calibri Light" w:hAnsi="Calibri Light"/>
        <w:b/>
        <w:sz w:val="22"/>
        <w:szCs w:val="22"/>
      </w:rPr>
      <w:t>Revised Date:</w:t>
    </w:r>
    <w:r w:rsidRPr="00636825">
      <w:rPr>
        <w:rFonts w:ascii="Calibri Light" w:hAnsi="Calibri Light"/>
        <w:sz w:val="22"/>
        <w:szCs w:val="22"/>
      </w:rPr>
      <w:t xml:space="preserve"> </w:t>
    </w:r>
    <w:r w:rsidR="00283EDE">
      <w:rPr>
        <w:rFonts w:ascii="Calibri Light" w:hAnsi="Calibri Light"/>
        <w:sz w:val="22"/>
        <w:szCs w:val="22"/>
      </w:rPr>
      <w:t>1/</w:t>
    </w:r>
    <w:r w:rsidR="001D4212">
      <w:rPr>
        <w:rFonts w:ascii="Calibri Light" w:hAnsi="Calibri Light"/>
        <w:sz w:val="22"/>
        <w:szCs w:val="22"/>
      </w:rPr>
      <w:t>28</w:t>
    </w:r>
    <w:r w:rsidRPr="00636825">
      <w:rPr>
        <w:rFonts w:ascii="Calibri Light" w:hAnsi="Calibri Light"/>
        <w:sz w:val="22"/>
        <w:szCs w:val="22"/>
      </w:rPr>
      <w:t>/202</w:t>
    </w:r>
    <w:r w:rsidR="001D4212">
      <w:rPr>
        <w:rFonts w:ascii="Calibri Light" w:hAnsi="Calibri Light"/>
        <w:sz w:val="22"/>
        <w:szCs w:val="22"/>
      </w:rPr>
      <w:t>6</w:t>
    </w:r>
  </w:p>
  <w:p w14:paraId="1FE278C0" w14:textId="77777777" w:rsidR="00277FED" w:rsidRDefault="006C1089" w:rsidP="00636825">
    <w:pPr>
      <w:pStyle w:val="BasicParagraph"/>
      <w:ind w:left="-1080" w:right="-810"/>
      <w:jc w:val="right"/>
      <w:rPr>
        <w:rFonts w:ascii="Calibri Light" w:hAnsi="Calibri Light"/>
        <w:sz w:val="22"/>
        <w:szCs w:val="22"/>
      </w:rPr>
    </w:pPr>
    <w:r w:rsidRPr="00636825">
      <w:rPr>
        <w:rFonts w:ascii="Calibri Light" w:hAnsi="Calibri Light"/>
        <w:sz w:val="22"/>
        <w:szCs w:val="22"/>
      </w:rPr>
      <w:t xml:space="preserve"> </w:t>
    </w:r>
    <w:r w:rsidRPr="00636825">
      <w:rPr>
        <w:rFonts w:ascii="Calibri Light" w:hAnsi="Calibri Light"/>
        <w:b/>
        <w:sz w:val="22"/>
        <w:szCs w:val="22"/>
      </w:rPr>
      <w:t>Approved By:</w:t>
    </w:r>
    <w:r w:rsidR="00636825" w:rsidRPr="00636825">
      <w:rPr>
        <w:rFonts w:ascii="Calibri Light" w:hAnsi="Calibri Light"/>
        <w:b/>
        <w:sz w:val="22"/>
        <w:szCs w:val="22"/>
      </w:rPr>
      <w:t xml:space="preserve"> </w:t>
    </w:r>
    <w:r w:rsidR="00636825" w:rsidRPr="00636825">
      <w:rPr>
        <w:rFonts w:ascii="Calibri Light" w:hAnsi="Calibri Light"/>
        <w:sz w:val="22"/>
        <w:szCs w:val="22"/>
      </w:rPr>
      <w:t>HSHSL Leadership</w:t>
    </w:r>
  </w:p>
  <w:p w14:paraId="1BC522FE" w14:textId="1D3F490F" w:rsidR="006C1089" w:rsidRPr="00636825" w:rsidRDefault="008E43E7" w:rsidP="00636825">
    <w:pPr>
      <w:pStyle w:val="BasicParagraph"/>
      <w:ind w:left="-1080" w:right="-810"/>
      <w:jc w:val="right"/>
      <w:rPr>
        <w:rFonts w:ascii="Calibri Light" w:hAnsi="Calibri Light"/>
        <w:sz w:val="22"/>
        <w:szCs w:val="22"/>
      </w:rPr>
    </w:pPr>
    <w:r w:rsidRPr="00636825">
      <w:rPr>
        <w:rFonts w:ascii="Calibri Light" w:hAnsi="Calibri Light"/>
        <w:sz w:val="22"/>
        <w:szCs w:val="22"/>
      </w:rPr>
      <w:t xml:space="preserve"> </w:t>
    </w:r>
    <w:r w:rsidR="006C1089" w:rsidRPr="00636825">
      <w:rPr>
        <w:rFonts w:ascii="Calibri Light" w:hAnsi="Calibri Light"/>
        <w:sz w:val="22"/>
        <w:szCs w:val="22"/>
      </w:rPr>
      <w:t xml:space="preserve"> </w:t>
    </w:r>
  </w:p>
  <w:p w14:paraId="7E7A8E51" w14:textId="77777777" w:rsidR="008479AB" w:rsidRPr="00D60EC3" w:rsidRDefault="008479AB" w:rsidP="008479AB">
    <w:pPr>
      <w:pStyle w:val="BasicParagraph"/>
      <w:ind w:right="-810"/>
      <w:jc w:val="right"/>
      <w:rPr>
        <w:rFonts w:ascii="Franklin Gothic Book" w:hAnsi="Franklin Gothic Book" w:cs="Gotham-LightItalic"/>
        <w:i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A32FD"/>
    <w:multiLevelType w:val="hybridMultilevel"/>
    <w:tmpl w:val="B28C3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D3958"/>
    <w:multiLevelType w:val="hybridMultilevel"/>
    <w:tmpl w:val="38465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42037"/>
    <w:multiLevelType w:val="hybridMultilevel"/>
    <w:tmpl w:val="CFAC87C6"/>
    <w:lvl w:ilvl="0" w:tplc="C4903F2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214F0"/>
    <w:multiLevelType w:val="hybridMultilevel"/>
    <w:tmpl w:val="E97E1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B120B"/>
    <w:multiLevelType w:val="hybridMultilevel"/>
    <w:tmpl w:val="E11EB6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F24EC9"/>
    <w:multiLevelType w:val="hybridMultilevel"/>
    <w:tmpl w:val="21B8E5EA"/>
    <w:lvl w:ilvl="0" w:tplc="A76C7746">
      <w:numFmt w:val="bullet"/>
      <w:lvlText w:val="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0C3159"/>
    <w:multiLevelType w:val="hybridMultilevel"/>
    <w:tmpl w:val="FF064306"/>
    <w:lvl w:ilvl="0" w:tplc="3CAACAE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74D082D"/>
    <w:multiLevelType w:val="hybridMultilevel"/>
    <w:tmpl w:val="88A8FADE"/>
    <w:lvl w:ilvl="0" w:tplc="C4903F2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E2795"/>
    <w:multiLevelType w:val="multilevel"/>
    <w:tmpl w:val="6A362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445C12"/>
    <w:multiLevelType w:val="hybridMultilevel"/>
    <w:tmpl w:val="B344E8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0" w15:restartNumberingAfterBreak="0">
    <w:nsid w:val="760C73F2"/>
    <w:multiLevelType w:val="hybridMultilevel"/>
    <w:tmpl w:val="D3AAC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2088828">
    <w:abstractNumId w:val="9"/>
  </w:num>
  <w:num w:numId="2" w16cid:durableId="1319723712">
    <w:abstractNumId w:val="4"/>
  </w:num>
  <w:num w:numId="3" w16cid:durableId="82074880">
    <w:abstractNumId w:val="8"/>
  </w:num>
  <w:num w:numId="4" w16cid:durableId="458308610">
    <w:abstractNumId w:val="2"/>
  </w:num>
  <w:num w:numId="5" w16cid:durableId="1976731">
    <w:abstractNumId w:val="7"/>
  </w:num>
  <w:num w:numId="6" w16cid:durableId="998457458">
    <w:abstractNumId w:val="0"/>
  </w:num>
  <w:num w:numId="7" w16cid:durableId="311257614">
    <w:abstractNumId w:val="3"/>
  </w:num>
  <w:num w:numId="8" w16cid:durableId="264850951">
    <w:abstractNumId w:val="1"/>
  </w:num>
  <w:num w:numId="9" w16cid:durableId="142936915">
    <w:abstractNumId w:val="6"/>
  </w:num>
  <w:num w:numId="10" w16cid:durableId="539826897">
    <w:abstractNumId w:val="10"/>
  </w:num>
  <w:num w:numId="11" w16cid:durableId="17107611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x5ZcIlmJRxCN+fhaB8MYXyBPsfSpb9wm4n0CFOMzVQpQw0rz+oPHmP3iR9zl7WmVbNKuSwCveCgK45SgtqInA==" w:salt="doxcgj9A2pJeywwF0Xatf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F36"/>
    <w:rsid w:val="00024376"/>
    <w:rsid w:val="00027AD0"/>
    <w:rsid w:val="0004146F"/>
    <w:rsid w:val="000556E9"/>
    <w:rsid w:val="00084C0D"/>
    <w:rsid w:val="000A25C8"/>
    <w:rsid w:val="000D43B7"/>
    <w:rsid w:val="0010010F"/>
    <w:rsid w:val="0011365D"/>
    <w:rsid w:val="0015526B"/>
    <w:rsid w:val="00174D72"/>
    <w:rsid w:val="001A17CE"/>
    <w:rsid w:val="001A360F"/>
    <w:rsid w:val="001A6FCA"/>
    <w:rsid w:val="001B61E4"/>
    <w:rsid w:val="001D4212"/>
    <w:rsid w:val="002227BA"/>
    <w:rsid w:val="002333EE"/>
    <w:rsid w:val="00270BA4"/>
    <w:rsid w:val="00277FED"/>
    <w:rsid w:val="00283EDE"/>
    <w:rsid w:val="00287AB2"/>
    <w:rsid w:val="002C4ED9"/>
    <w:rsid w:val="002E0F78"/>
    <w:rsid w:val="0031260A"/>
    <w:rsid w:val="00325D23"/>
    <w:rsid w:val="00343E59"/>
    <w:rsid w:val="00356E30"/>
    <w:rsid w:val="00365D67"/>
    <w:rsid w:val="0038709B"/>
    <w:rsid w:val="00392335"/>
    <w:rsid w:val="003B1E69"/>
    <w:rsid w:val="003C490B"/>
    <w:rsid w:val="003D427D"/>
    <w:rsid w:val="00401B4C"/>
    <w:rsid w:val="00402AA9"/>
    <w:rsid w:val="00403F44"/>
    <w:rsid w:val="004273AD"/>
    <w:rsid w:val="004444E0"/>
    <w:rsid w:val="00457647"/>
    <w:rsid w:val="00463F74"/>
    <w:rsid w:val="00477D9D"/>
    <w:rsid w:val="00487900"/>
    <w:rsid w:val="004C145F"/>
    <w:rsid w:val="004C359A"/>
    <w:rsid w:val="005044ED"/>
    <w:rsid w:val="00505084"/>
    <w:rsid w:val="005141D9"/>
    <w:rsid w:val="00515D4B"/>
    <w:rsid w:val="00533D83"/>
    <w:rsid w:val="005443FB"/>
    <w:rsid w:val="005A7A44"/>
    <w:rsid w:val="005C2E00"/>
    <w:rsid w:val="005D3B1C"/>
    <w:rsid w:val="005F0E59"/>
    <w:rsid w:val="00617E1D"/>
    <w:rsid w:val="00636825"/>
    <w:rsid w:val="00647C72"/>
    <w:rsid w:val="006709AF"/>
    <w:rsid w:val="0067300C"/>
    <w:rsid w:val="006733DF"/>
    <w:rsid w:val="00693C27"/>
    <w:rsid w:val="006C1089"/>
    <w:rsid w:val="006C7104"/>
    <w:rsid w:val="00742800"/>
    <w:rsid w:val="0074587C"/>
    <w:rsid w:val="007B1A4E"/>
    <w:rsid w:val="007B669B"/>
    <w:rsid w:val="007C1475"/>
    <w:rsid w:val="007D2A1A"/>
    <w:rsid w:val="007F0768"/>
    <w:rsid w:val="007F1043"/>
    <w:rsid w:val="0081623A"/>
    <w:rsid w:val="00832B67"/>
    <w:rsid w:val="0084479F"/>
    <w:rsid w:val="008479AB"/>
    <w:rsid w:val="008602B9"/>
    <w:rsid w:val="008A47F4"/>
    <w:rsid w:val="008D29DF"/>
    <w:rsid w:val="008E43E7"/>
    <w:rsid w:val="008E5784"/>
    <w:rsid w:val="0091557B"/>
    <w:rsid w:val="00923189"/>
    <w:rsid w:val="009332D7"/>
    <w:rsid w:val="00962074"/>
    <w:rsid w:val="00967C49"/>
    <w:rsid w:val="009978A8"/>
    <w:rsid w:val="009A53FD"/>
    <w:rsid w:val="009B3A74"/>
    <w:rsid w:val="009C30A3"/>
    <w:rsid w:val="009C40FF"/>
    <w:rsid w:val="009F4CB9"/>
    <w:rsid w:val="00A17FC8"/>
    <w:rsid w:val="00A33682"/>
    <w:rsid w:val="00A4092C"/>
    <w:rsid w:val="00A7CBEA"/>
    <w:rsid w:val="00AA52DF"/>
    <w:rsid w:val="00B65790"/>
    <w:rsid w:val="00B84E50"/>
    <w:rsid w:val="00BC0B0A"/>
    <w:rsid w:val="00BC6815"/>
    <w:rsid w:val="00BC7548"/>
    <w:rsid w:val="00BE0C91"/>
    <w:rsid w:val="00BE722D"/>
    <w:rsid w:val="00C133CB"/>
    <w:rsid w:val="00C1731A"/>
    <w:rsid w:val="00C22F36"/>
    <w:rsid w:val="00C248BE"/>
    <w:rsid w:val="00C258D3"/>
    <w:rsid w:val="00C539F6"/>
    <w:rsid w:val="00C548AA"/>
    <w:rsid w:val="00C643ED"/>
    <w:rsid w:val="00C678F7"/>
    <w:rsid w:val="00C74C12"/>
    <w:rsid w:val="00D216C0"/>
    <w:rsid w:val="00D32189"/>
    <w:rsid w:val="00D43250"/>
    <w:rsid w:val="00D44346"/>
    <w:rsid w:val="00D52D69"/>
    <w:rsid w:val="00D83DF7"/>
    <w:rsid w:val="00DA041E"/>
    <w:rsid w:val="00DA6E47"/>
    <w:rsid w:val="00DC63FE"/>
    <w:rsid w:val="00DC7365"/>
    <w:rsid w:val="00DD35B7"/>
    <w:rsid w:val="00E004BB"/>
    <w:rsid w:val="00E05176"/>
    <w:rsid w:val="00E13138"/>
    <w:rsid w:val="00E16FF7"/>
    <w:rsid w:val="00E40C4D"/>
    <w:rsid w:val="00E76CA9"/>
    <w:rsid w:val="00EA5AC8"/>
    <w:rsid w:val="00EA7C67"/>
    <w:rsid w:val="00EB5606"/>
    <w:rsid w:val="00EC156B"/>
    <w:rsid w:val="00EF1A5B"/>
    <w:rsid w:val="00F147B6"/>
    <w:rsid w:val="00F300FF"/>
    <w:rsid w:val="00F60FFC"/>
    <w:rsid w:val="00F65398"/>
    <w:rsid w:val="00F90637"/>
    <w:rsid w:val="00F954B2"/>
    <w:rsid w:val="00FA6AF5"/>
    <w:rsid w:val="01373A49"/>
    <w:rsid w:val="0305D600"/>
    <w:rsid w:val="03DDFD7F"/>
    <w:rsid w:val="0463048D"/>
    <w:rsid w:val="048DD8A4"/>
    <w:rsid w:val="05B2B581"/>
    <w:rsid w:val="0832385B"/>
    <w:rsid w:val="0880C1FD"/>
    <w:rsid w:val="0985319C"/>
    <w:rsid w:val="09C3149E"/>
    <w:rsid w:val="0A7D7A4D"/>
    <w:rsid w:val="0B9DFE04"/>
    <w:rsid w:val="0C3939A6"/>
    <w:rsid w:val="0C91023E"/>
    <w:rsid w:val="0DB0AF44"/>
    <w:rsid w:val="11BD7A93"/>
    <w:rsid w:val="121E223C"/>
    <w:rsid w:val="1435B32D"/>
    <w:rsid w:val="1816B81C"/>
    <w:rsid w:val="18E0F520"/>
    <w:rsid w:val="1903D4A7"/>
    <w:rsid w:val="198665F1"/>
    <w:rsid w:val="1A0D88BE"/>
    <w:rsid w:val="22D0144C"/>
    <w:rsid w:val="24B7D334"/>
    <w:rsid w:val="24ECAA0F"/>
    <w:rsid w:val="25FCD98E"/>
    <w:rsid w:val="2845749F"/>
    <w:rsid w:val="292EE162"/>
    <w:rsid w:val="2E0F1EB9"/>
    <w:rsid w:val="2FD9ABC9"/>
    <w:rsid w:val="318FFC5E"/>
    <w:rsid w:val="31ACCC6D"/>
    <w:rsid w:val="33C10A73"/>
    <w:rsid w:val="344B858F"/>
    <w:rsid w:val="34D54382"/>
    <w:rsid w:val="3523A4DC"/>
    <w:rsid w:val="3AAF86B9"/>
    <w:rsid w:val="3DCABB5D"/>
    <w:rsid w:val="3ED3495C"/>
    <w:rsid w:val="3F86AC23"/>
    <w:rsid w:val="43070489"/>
    <w:rsid w:val="43DC9F70"/>
    <w:rsid w:val="440F1572"/>
    <w:rsid w:val="4A653B68"/>
    <w:rsid w:val="4ACBC316"/>
    <w:rsid w:val="4B4573A9"/>
    <w:rsid w:val="4C65675F"/>
    <w:rsid w:val="4C68C645"/>
    <w:rsid w:val="4CE21B44"/>
    <w:rsid w:val="4FBA51B6"/>
    <w:rsid w:val="56ED9FFE"/>
    <w:rsid w:val="577F5912"/>
    <w:rsid w:val="5916D24D"/>
    <w:rsid w:val="5D5A4323"/>
    <w:rsid w:val="5D6E2E96"/>
    <w:rsid w:val="5D7CFBF0"/>
    <w:rsid w:val="5FE68B3B"/>
    <w:rsid w:val="60174179"/>
    <w:rsid w:val="6225C3CF"/>
    <w:rsid w:val="62581D46"/>
    <w:rsid w:val="62D4044F"/>
    <w:rsid w:val="69B5010E"/>
    <w:rsid w:val="6DD1F3A5"/>
    <w:rsid w:val="7622DB85"/>
    <w:rsid w:val="79567B11"/>
    <w:rsid w:val="7A0BE3D3"/>
    <w:rsid w:val="7B535C4A"/>
    <w:rsid w:val="7E263A88"/>
    <w:rsid w:val="7E53B95D"/>
    <w:rsid w:val="7E6B86EB"/>
    <w:rsid w:val="7EC9DE2D"/>
    <w:rsid w:val="7F177C5D"/>
    <w:rsid w:val="7F29BD2A"/>
    <w:rsid w:val="7FA1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7A8E42"/>
  <w14:defaultImageDpi w14:val="300"/>
  <w15:chartTrackingRefBased/>
  <w15:docId w15:val="{F431D012-696D-4097-8311-030FFE783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F3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C1475"/>
    <w:pPr>
      <w:keepNext/>
      <w:jc w:val="center"/>
      <w:outlineLvl w:val="0"/>
    </w:pPr>
    <w:rPr>
      <w:rFonts w:ascii="Times New Roman" w:eastAsia="Times New Roman" w:hAnsi="Times New Roman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2F3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2F36"/>
  </w:style>
  <w:style w:type="paragraph" w:styleId="Footer">
    <w:name w:val="footer"/>
    <w:basedOn w:val="Normal"/>
    <w:link w:val="FooterChar"/>
    <w:uiPriority w:val="99"/>
    <w:unhideWhenUsed/>
    <w:rsid w:val="00C22F3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2F36"/>
  </w:style>
  <w:style w:type="paragraph" w:customStyle="1" w:styleId="BasicParagraph">
    <w:name w:val="[Basic Paragraph]"/>
    <w:basedOn w:val="Normal"/>
    <w:uiPriority w:val="99"/>
    <w:rsid w:val="00C22F3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character" w:styleId="Hyperlink">
    <w:name w:val="Hyperlink"/>
    <w:uiPriority w:val="99"/>
    <w:unhideWhenUsed/>
    <w:rsid w:val="00C22F36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10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1089"/>
  </w:style>
  <w:style w:type="character" w:styleId="CommentReference">
    <w:name w:val="annotation reference"/>
    <w:uiPriority w:val="99"/>
    <w:semiHidden/>
    <w:unhideWhenUsed/>
    <w:rsid w:val="006C1089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10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08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72"/>
    <w:qFormat/>
    <w:rsid w:val="006733D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C1475"/>
    <w:rPr>
      <w:rFonts w:ascii="Times New Roman" w:eastAsia="Times New Roman" w:hAnsi="Times New Roman"/>
      <w:sz w:val="32"/>
    </w:rPr>
  </w:style>
  <w:style w:type="paragraph" w:styleId="NormalWeb">
    <w:name w:val="Normal (Web)"/>
    <w:basedOn w:val="Normal"/>
    <w:semiHidden/>
    <w:rsid w:val="007C147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333333"/>
      <w:sz w:val="17"/>
      <w:szCs w:val="17"/>
    </w:rPr>
  </w:style>
  <w:style w:type="character" w:customStyle="1" w:styleId="menupageheader1">
    <w:name w:val="menupage_header1"/>
    <w:rsid w:val="007C1475"/>
    <w:rPr>
      <w:b/>
      <w:bCs/>
      <w:color w:val="FF0000"/>
      <w:sz w:val="36"/>
      <w:szCs w:val="36"/>
    </w:rPr>
  </w:style>
  <w:style w:type="paragraph" w:styleId="Revision">
    <w:name w:val="Revision"/>
    <w:hidden/>
    <w:uiPriority w:val="71"/>
    <w:semiHidden/>
    <w:rsid w:val="0002437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0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maryland.edu/policies-and-procedures/library/information-technology/policies/x-9901a.php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477AA60B26764D9E1C390A5A36C465" ma:contentTypeVersion="13" ma:contentTypeDescription="Create a new document." ma:contentTypeScope="" ma:versionID="9a6b390cb3e7917ce55761e5fe3c9a26">
  <xsd:schema xmlns:xsd="http://www.w3.org/2001/XMLSchema" xmlns:xs="http://www.w3.org/2001/XMLSchema" xmlns:p="http://schemas.microsoft.com/office/2006/metadata/properties" xmlns:ns2="6147c5b7-b8ef-4144-9c60-a6382ea70fa6" xmlns:ns3="12c05806-d762-422e-9325-4de4f9f84d52" targetNamespace="http://schemas.microsoft.com/office/2006/metadata/properties" ma:root="true" ma:fieldsID="e011e1a735fbb10ab11626c9810b9b07" ns2:_="" ns3:_="">
    <xsd:import namespace="6147c5b7-b8ef-4144-9c60-a6382ea70fa6"/>
    <xsd:import namespace="12c05806-d762-422e-9325-4de4f9f84d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7c5b7-b8ef-4144-9c60-a6382ea70f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d37ae30-1c3a-40e1-94c5-05ea5a1665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05806-d762-422e-9325-4de4f9f84d5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b0c026a-b22f-4f93-9c2f-cd1ea9f5d807}" ma:internalName="TaxCatchAll" ma:showField="CatchAllData" ma:web="12c05806-d762-422e-9325-4de4f9f84d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6147c5b7-b8ef-4144-9c60-a6382ea70fa6" xsi:nil="true"/>
    <TaxCatchAll xmlns="12c05806-d762-422e-9325-4de4f9f84d52" xsi:nil="true"/>
    <lcf76f155ced4ddcb4097134ff3c332f xmlns="6147c5b7-b8ef-4144-9c60-a6382ea70fa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4395A-6E1E-4C08-BFA0-C7DF40009B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47c5b7-b8ef-4144-9c60-a6382ea70fa6"/>
    <ds:schemaRef ds:uri="12c05806-d762-422e-9325-4de4f9f84d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8FAEB4-5EC3-4A70-BFAA-31558E8541B8}">
  <ds:schemaRefs>
    <ds:schemaRef ds:uri="http://schemas.microsoft.com/office/2006/metadata/properties"/>
    <ds:schemaRef ds:uri="http://schemas.microsoft.com/office/infopath/2007/PartnerControls"/>
    <ds:schemaRef ds:uri="6147c5b7-b8ef-4144-9c60-a6382ea70fa6"/>
    <ds:schemaRef ds:uri="12c05806-d762-422e-9325-4de4f9f84d52"/>
  </ds:schemaRefs>
</ds:datastoreItem>
</file>

<file path=customXml/itemProps3.xml><?xml version="1.0" encoding="utf-8"?>
<ds:datastoreItem xmlns:ds="http://schemas.openxmlformats.org/officeDocument/2006/customXml" ds:itemID="{883E41D2-204A-4FDD-8268-F649A1AE8D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CED3B0-233C-4901-A638-13C962D95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317</Words>
  <Characters>1811</Characters>
  <Application>Microsoft Office Word</Application>
  <DocSecurity>8</DocSecurity>
  <Lines>15</Lines>
  <Paragraphs>4</Paragraphs>
  <ScaleCrop>false</ScaleCrop>
  <Company>University of Maryland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Eaves</dc:creator>
  <cp:keywords/>
  <cp:lastModifiedBy>Gerhart, Brad</cp:lastModifiedBy>
  <cp:revision>52</cp:revision>
  <cp:lastPrinted>2018-07-17T19:37:00Z</cp:lastPrinted>
  <dcterms:created xsi:type="dcterms:W3CDTF">2025-10-06T17:38:00Z</dcterms:created>
  <dcterms:modified xsi:type="dcterms:W3CDTF">2026-01-29T17:19:00Z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0x01010006477AA60B26764D9E1C390A5A36C465</vt:lpwstr>
  </property>
  <property fmtid="{D5CDD505-2E9C-101B-9397-08002B2CF9AE}" pid="3" name="Order">
    <vt:r8>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  <property fmtid="{D5CDD505-2E9C-101B-9397-08002B2CF9AE}" pid="11" name="docLang">
    <vt:lpwstr>en</vt:lpwstr>
  </property>
</Properties>
</file>